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0B3" w:rsidRPr="005870B3" w:rsidRDefault="005870B3" w:rsidP="005870B3">
      <w:pPr>
        <w:jc w:val="right"/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70B3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Zał. nr 4</w:t>
      </w:r>
    </w:p>
    <w:p w:rsidR="00700EB3" w:rsidRPr="005870B3" w:rsidRDefault="00927AD0">
      <w:pPr>
        <w:pStyle w:val="Tretekstu"/>
        <w:numPr>
          <w:ilvl w:val="2"/>
          <w:numId w:val="2"/>
        </w:numPr>
        <w:ind w:left="0" w:firstLine="708"/>
        <w:jc w:val="center"/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70B3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</w:t>
      </w:r>
      <w:r w:rsidR="00916525" w:rsidRPr="005870B3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……………..</w:t>
      </w:r>
      <w:r w:rsidR="005870B3" w:rsidRPr="005870B3">
        <w:rPr>
          <w:rFonts w:ascii="Arial Narrow" w:hAnsi="Arial Narrow" w:cs="Times New Roman"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(wzór umowy)</w:t>
      </w:r>
    </w:p>
    <w:p w:rsidR="00700EB3" w:rsidRPr="005870B3" w:rsidRDefault="00927AD0" w:rsidP="00927AD0">
      <w:pPr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zawarta w dniu </w:t>
      </w:r>
      <w:r w:rsidR="005A5A0C" w:rsidRPr="005870B3">
        <w:rPr>
          <w:rFonts w:ascii="Arial Narrow" w:hAnsi="Arial Narrow"/>
          <w:b/>
        </w:rPr>
        <w:t>………..</w:t>
      </w:r>
      <w:r w:rsidRPr="005870B3">
        <w:rPr>
          <w:rFonts w:ascii="Arial Narrow" w:hAnsi="Arial Narrow"/>
          <w:b/>
        </w:rPr>
        <w:t xml:space="preserve"> </w:t>
      </w:r>
      <w:r w:rsidR="00465062" w:rsidRPr="005870B3">
        <w:rPr>
          <w:rFonts w:ascii="Arial Narrow" w:hAnsi="Arial Narrow"/>
          <w:b/>
        </w:rPr>
        <w:t xml:space="preserve">r. </w:t>
      </w:r>
      <w:r w:rsidR="00465062" w:rsidRPr="005870B3">
        <w:rPr>
          <w:rFonts w:ascii="Arial Narrow" w:hAnsi="Arial Narrow"/>
        </w:rPr>
        <w:t xml:space="preserve"> w  </w:t>
      </w:r>
      <w:r w:rsidR="00465062" w:rsidRPr="005870B3">
        <w:rPr>
          <w:rFonts w:ascii="Arial Narrow" w:hAnsi="Arial Narrow"/>
          <w:b/>
        </w:rPr>
        <w:t>Strawczynie</w:t>
      </w:r>
      <w:r w:rsidR="00465062" w:rsidRPr="005870B3">
        <w:rPr>
          <w:rFonts w:ascii="Arial Narrow" w:hAnsi="Arial Narrow"/>
        </w:rPr>
        <w:t xml:space="preserve"> pomiędzy </w:t>
      </w:r>
      <w:r w:rsidR="00465062" w:rsidRPr="005870B3">
        <w:rPr>
          <w:rFonts w:ascii="Arial Narrow" w:hAnsi="Arial Narrow"/>
          <w:b/>
        </w:rPr>
        <w:t xml:space="preserve">Gminą Strawczyn, </w:t>
      </w:r>
      <w:r w:rsidR="009449CD" w:rsidRPr="005870B3">
        <w:rPr>
          <w:rFonts w:ascii="Arial Narrow" w:hAnsi="Arial Narrow"/>
          <w:b/>
        </w:rPr>
        <w:t xml:space="preserve">NIP 9591486127, </w:t>
      </w:r>
      <w:r w:rsidR="001C4845" w:rsidRPr="005870B3">
        <w:rPr>
          <w:rFonts w:ascii="Arial Narrow" w:hAnsi="Arial Narrow"/>
          <w:b/>
        </w:rPr>
        <w:t xml:space="preserve">REGON 291010790 </w:t>
      </w:r>
      <w:r w:rsidR="00465062" w:rsidRPr="005870B3">
        <w:rPr>
          <w:rFonts w:ascii="Arial Narrow" w:hAnsi="Arial Narrow"/>
        </w:rPr>
        <w:t xml:space="preserve">zwaną dalej Zamawiającym,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 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Tadeusza Tkaczyka -  Wójta Gminy Strawczyn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a:</w:t>
      </w:r>
    </w:p>
    <w:p w:rsidR="009449CD" w:rsidRPr="005870B3" w:rsidRDefault="005A5A0C" w:rsidP="009449C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.</w:t>
      </w:r>
      <w:r w:rsidR="009449CD" w:rsidRPr="005870B3">
        <w:rPr>
          <w:rFonts w:ascii="Arial Narrow" w:hAnsi="Arial Narrow"/>
        </w:rPr>
        <w:t xml:space="preserve"> </w:t>
      </w:r>
      <w:r w:rsidRPr="005870B3">
        <w:rPr>
          <w:rFonts w:ascii="Arial Narrow" w:hAnsi="Arial Narrow"/>
        </w:rPr>
        <w:t>……………………………….</w:t>
      </w:r>
    </w:p>
    <w:p w:rsidR="00700EB3" w:rsidRPr="005870B3" w:rsidRDefault="00465062" w:rsidP="009449C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przez:</w:t>
      </w:r>
    </w:p>
    <w:p w:rsidR="009449CD" w:rsidRPr="005870B3" w:rsidRDefault="005A5A0C" w:rsidP="009449CD">
      <w:pPr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………………………………..</w:t>
      </w:r>
    </w:p>
    <w:p w:rsidR="00E32BBA" w:rsidRPr="005870B3" w:rsidRDefault="00465062" w:rsidP="00623EC8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zwanym dalej Wykonawcą                            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POSTANOWIENIA OGÓLNE</w:t>
      </w:r>
    </w:p>
    <w:p w:rsidR="00700EB3" w:rsidRPr="005870B3" w:rsidRDefault="00465062">
      <w:pPr>
        <w:pStyle w:val="Tretekstu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</w:rPr>
        <w:t> </w:t>
      </w:r>
      <w:proofErr w:type="spellStart"/>
      <w:r w:rsidRPr="005870B3">
        <w:rPr>
          <w:rFonts w:ascii="Arial Narrow" w:hAnsi="Arial Narrow"/>
          <w:b/>
          <w:lang w:val="en-US"/>
        </w:rPr>
        <w:t>Przedmiot</w:t>
      </w:r>
      <w:proofErr w:type="spellEnd"/>
      <w:r w:rsidRPr="005870B3">
        <w:rPr>
          <w:rFonts w:ascii="Arial Narrow" w:hAnsi="Arial Narrow"/>
          <w:b/>
          <w:lang w:val="en-US"/>
        </w:rPr>
        <w:t xml:space="preserve">, </w:t>
      </w:r>
      <w:proofErr w:type="spellStart"/>
      <w:r w:rsidRPr="005870B3">
        <w:rPr>
          <w:rFonts w:ascii="Arial Narrow" w:hAnsi="Arial Narrow"/>
          <w:b/>
          <w:lang w:val="en-US"/>
        </w:rPr>
        <w:t>zakres</w:t>
      </w:r>
      <w:proofErr w:type="spellEnd"/>
      <w:r w:rsidRPr="005870B3">
        <w:rPr>
          <w:rFonts w:ascii="Arial Narrow" w:hAnsi="Arial Narrow"/>
          <w:b/>
          <w:lang w:val="en-US"/>
        </w:rPr>
        <w:t xml:space="preserve"> </w:t>
      </w:r>
      <w:proofErr w:type="spellStart"/>
      <w:r w:rsidRPr="005870B3">
        <w:rPr>
          <w:rFonts w:ascii="Arial Narrow" w:hAnsi="Arial Narrow"/>
          <w:b/>
          <w:lang w:val="en-US"/>
        </w:rPr>
        <w:t>rzeczowy</w:t>
      </w:r>
      <w:proofErr w:type="spellEnd"/>
      <w:r w:rsidRPr="005870B3">
        <w:rPr>
          <w:rFonts w:ascii="Arial Narrow" w:hAnsi="Arial Narrow"/>
          <w:b/>
          <w:lang w:val="en-US"/>
        </w:rPr>
        <w:t>:</w:t>
      </w:r>
    </w:p>
    <w:p w:rsidR="00927AD0" w:rsidRPr="005870B3" w:rsidRDefault="00465062" w:rsidP="00927AD0">
      <w:pPr>
        <w:widowControl/>
        <w:suppressAutoHyphens w:val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Zamawiający zleca a Wykonawca przyjmuje do wykonania</w:t>
      </w:r>
      <w:r w:rsidR="00927AD0" w:rsidRPr="005870B3">
        <w:rPr>
          <w:rFonts w:ascii="Arial Narrow" w:hAnsi="Arial Narrow"/>
        </w:rPr>
        <w:t>:</w:t>
      </w:r>
      <w:r w:rsidRPr="005870B3">
        <w:rPr>
          <w:rFonts w:ascii="Arial Narrow" w:hAnsi="Arial Narrow"/>
        </w:rPr>
        <w:t xml:space="preserve"> </w:t>
      </w:r>
    </w:p>
    <w:p w:rsidR="00927AD0" w:rsidRPr="005870B3" w:rsidRDefault="00927AD0" w:rsidP="00927AD0">
      <w:pPr>
        <w:widowControl/>
        <w:suppressAutoHyphens w:val="0"/>
        <w:jc w:val="both"/>
        <w:rPr>
          <w:rFonts w:ascii="Arial Narrow" w:hAnsi="Arial Narrow" w:cs="Arial"/>
          <w:b/>
          <w:u w:val="single"/>
        </w:rPr>
      </w:pPr>
    </w:p>
    <w:p w:rsidR="009449CD" w:rsidRPr="005870B3" w:rsidRDefault="005A5A0C" w:rsidP="009449CD">
      <w:pPr>
        <w:contextualSpacing/>
        <w:rPr>
          <w:rFonts w:ascii="Arial Narrow" w:hAnsi="Arial Narrow" w:cs="Times New Roman"/>
          <w:b/>
          <w:bCs/>
        </w:rPr>
      </w:pPr>
      <w:r w:rsidRPr="005870B3">
        <w:rPr>
          <w:rFonts w:ascii="Arial Narrow" w:hAnsi="Arial Narrow" w:cs="Times New Roman"/>
          <w:b/>
          <w:bCs/>
        </w:rPr>
        <w:t>……………………………………………………..</w:t>
      </w:r>
    </w:p>
    <w:p w:rsidR="005A5A0C" w:rsidRPr="005870B3" w:rsidRDefault="005A5A0C" w:rsidP="009449CD">
      <w:pPr>
        <w:contextualSpacing/>
        <w:rPr>
          <w:rFonts w:ascii="Arial Narrow" w:hAnsi="Arial Narrow" w:cs="Times New Roman"/>
        </w:rPr>
      </w:pP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Dokumenty umowne i przepisy prawne</w:t>
      </w: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  Podstawowym dokumentem wiążącym Strony jest niniejsza umowa podpisana przez Zamawiającego i Wykonawcę.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 w:line="276" w:lineRule="auto"/>
        <w:rPr>
          <w:rFonts w:ascii="Arial Narrow" w:hAnsi="Arial Narrow"/>
        </w:rPr>
      </w:pPr>
      <w:r w:rsidRPr="005870B3">
        <w:rPr>
          <w:rFonts w:ascii="Arial Narrow" w:hAnsi="Arial Narrow"/>
        </w:rPr>
        <w:t>2. W sprawach nie uregulowanych umową mają zastosowanie obowiązujące przepisy w szczególności :</w:t>
      </w:r>
    </w:p>
    <w:p w:rsidR="00700EB3" w:rsidRPr="005870B3" w:rsidRDefault="00465062">
      <w:pPr>
        <w:pStyle w:val="Tretekstu"/>
        <w:spacing w:after="0" w:line="276" w:lineRule="auto"/>
        <w:rPr>
          <w:rFonts w:ascii="Arial Narrow" w:hAnsi="Arial Narrow"/>
        </w:rPr>
      </w:pPr>
      <w:r w:rsidRPr="005870B3">
        <w:rPr>
          <w:rFonts w:ascii="Arial Narrow" w:hAnsi="Arial Narrow"/>
        </w:rPr>
        <w:t>- ustawa Kodeks cywilny,</w:t>
      </w:r>
    </w:p>
    <w:p w:rsidR="00700EB3" w:rsidRPr="005870B3" w:rsidRDefault="00465062">
      <w:pPr>
        <w:pStyle w:val="Tretekstu"/>
        <w:spacing w:after="0" w:line="276" w:lineRule="auto"/>
        <w:rPr>
          <w:rFonts w:ascii="Arial Narrow" w:hAnsi="Arial Narrow"/>
        </w:rPr>
      </w:pPr>
      <w:r w:rsidRPr="005870B3">
        <w:rPr>
          <w:rFonts w:ascii="Arial Narrow" w:hAnsi="Arial Narrow"/>
        </w:rPr>
        <w:t>- ustawa Prawo budowlane,</w:t>
      </w:r>
    </w:p>
    <w:p w:rsidR="00700EB3" w:rsidRPr="005870B3" w:rsidRDefault="00465062">
      <w:pPr>
        <w:pStyle w:val="Tretekstu"/>
        <w:spacing w:line="276" w:lineRule="auto"/>
        <w:rPr>
          <w:rFonts w:ascii="Arial Narrow" w:hAnsi="Arial Narrow"/>
        </w:rPr>
      </w:pPr>
      <w:r w:rsidRPr="005870B3">
        <w:rPr>
          <w:rFonts w:ascii="Arial Narrow" w:hAnsi="Arial Narrow"/>
        </w:rPr>
        <w:t>a ponadto</w:t>
      </w:r>
    </w:p>
    <w:p w:rsidR="00E32BBA" w:rsidRPr="005870B3" w:rsidRDefault="00465062">
      <w:pPr>
        <w:pStyle w:val="Tretekstu"/>
        <w:spacing w:after="0" w:line="276" w:lineRule="auto"/>
        <w:rPr>
          <w:rFonts w:ascii="Arial Narrow" w:hAnsi="Arial Narrow"/>
          <w:color w:val="FF0000"/>
        </w:rPr>
      </w:pPr>
      <w:r w:rsidRPr="005870B3">
        <w:rPr>
          <w:rFonts w:ascii="Arial Narrow" w:hAnsi="Arial Narrow"/>
        </w:rPr>
        <w:t>- Polskie Normy oraz normy europejskie</w:t>
      </w:r>
      <w:r w:rsidRPr="005870B3">
        <w:rPr>
          <w:rFonts w:ascii="Arial Narrow" w:hAnsi="Arial Narrow"/>
          <w:color w:val="FF0000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2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OBOWIĄZKI I DZIAŁANIA WYKONAWCY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Wykonawca zobowiązuje się,  w szczególności do: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terminowego wykonania prac projektowych,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2. wykonania wszystkich uzgodnień  i opinii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3. wykonania wszelkich poprawek wynikłych z winy projektanta, również w trakcie uzgodnień, opiniowania, uzyskiwania zezwolenia na realizację inwestycji i etapie robót budowlanych.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5. uwzględnienia wszelkich zmian związanych z nowelizacją ustaw i rozporządzeń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Zlecanie prac podwykonawcom</w:t>
      </w:r>
    </w:p>
    <w:p w:rsidR="00700EB3" w:rsidRPr="005870B3" w:rsidRDefault="00465062">
      <w:pPr>
        <w:pStyle w:val="Tretekstu"/>
        <w:spacing w:after="0"/>
        <w:ind w:left="426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623EC8" w:rsidRPr="005870B3" w:rsidRDefault="00623EC8" w:rsidP="00623EC8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1.</w:t>
      </w:r>
      <w:r w:rsidR="00446696">
        <w:rPr>
          <w:rFonts w:ascii="Arial Narrow" w:eastAsia="Times New Roman" w:hAnsi="Arial Narrow" w:cs="Times New Roman"/>
          <w:lang w:eastAsia="pl-PL" w:bidi="ar-SA"/>
        </w:rPr>
        <w:t xml:space="preserve"> Zlecenie wykonania części </w:t>
      </w:r>
      <w:r w:rsidR="001C4845" w:rsidRPr="005870B3">
        <w:rPr>
          <w:rFonts w:ascii="Arial Narrow" w:eastAsia="Times New Roman" w:hAnsi="Arial Narrow" w:cs="Times New Roman"/>
          <w:lang w:eastAsia="pl-PL" w:bidi="ar-SA"/>
        </w:rPr>
        <w:t>usług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podwykonawcom nie zmienia zobowiązań Wykonawcy wobec Zamawiające</w:t>
      </w:r>
      <w:r w:rsidR="00446696">
        <w:rPr>
          <w:rFonts w:ascii="Arial Narrow" w:eastAsia="Times New Roman" w:hAnsi="Arial Narrow" w:cs="Times New Roman"/>
          <w:lang w:eastAsia="pl-PL" w:bidi="ar-SA"/>
        </w:rPr>
        <w:t xml:space="preserve">go za wykonanie tej części </w:t>
      </w:r>
      <w:r w:rsidR="001C4845" w:rsidRPr="005870B3">
        <w:rPr>
          <w:rFonts w:ascii="Arial Narrow" w:eastAsia="Times New Roman" w:hAnsi="Arial Narrow" w:cs="Times New Roman"/>
          <w:lang w:eastAsia="pl-PL" w:bidi="ar-SA"/>
        </w:rPr>
        <w:t>usług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. </w:t>
      </w:r>
    </w:p>
    <w:p w:rsidR="00623EC8" w:rsidRPr="005870B3" w:rsidRDefault="00623EC8" w:rsidP="00623EC8">
      <w:pPr>
        <w:widowControl/>
        <w:suppressAutoHyphens w:val="0"/>
        <w:spacing w:line="360" w:lineRule="auto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 xml:space="preserve">2. Do zawarcia umowy z podwykonawcą wymagana jest pisemna zgoda Zamawiającego. </w:t>
      </w:r>
    </w:p>
    <w:p w:rsidR="00E32BBA" w:rsidRPr="005870B3" w:rsidRDefault="00623EC8" w:rsidP="006127DF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3. Za działania, uchybienia i zaniechania podwykonawców Wykonawca odpowiada jak za własne.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 xml:space="preserve">Zapoznanie się Wykonawcy z </w:t>
      </w:r>
      <w:r w:rsidR="00A52090">
        <w:rPr>
          <w:rFonts w:ascii="Arial Narrow" w:hAnsi="Arial Narrow"/>
          <w:b/>
          <w:u w:val="single"/>
        </w:rPr>
        <w:t>terenem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5870B3" w:rsidRDefault="00465062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 Wykonawca oświadcza, że zapoznał się z </w:t>
      </w:r>
      <w:r w:rsidR="00A52090">
        <w:rPr>
          <w:rFonts w:ascii="Arial Narrow" w:hAnsi="Arial Narrow"/>
        </w:rPr>
        <w:t>terenem, na którym będzie realizowana inwestycja</w:t>
      </w:r>
      <w:r w:rsidRPr="005870B3">
        <w:rPr>
          <w:rFonts w:ascii="Arial Narrow" w:hAnsi="Arial Narrow"/>
        </w:rPr>
        <w:t>.</w:t>
      </w:r>
    </w:p>
    <w:p w:rsidR="00E32BBA" w:rsidRPr="005870B3" w:rsidRDefault="00E32BBA">
      <w:pPr>
        <w:pStyle w:val="Tretekstu"/>
        <w:spacing w:after="0"/>
        <w:jc w:val="both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3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TERMINY REALIZACJI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Termin realizacji przedmiotu umowy strony ustalają </w:t>
      </w:r>
      <w:r w:rsidR="005A5A0C" w:rsidRPr="005870B3">
        <w:rPr>
          <w:rFonts w:ascii="Arial Narrow" w:hAnsi="Arial Narrow"/>
          <w:b/>
        </w:rPr>
        <w:t>…………………</w:t>
      </w:r>
      <w:r w:rsidR="00927AD0" w:rsidRPr="005870B3">
        <w:rPr>
          <w:rFonts w:ascii="Arial Narrow" w:hAnsi="Arial Narrow"/>
          <w:b/>
        </w:rPr>
        <w:t xml:space="preserve"> r.</w:t>
      </w:r>
    </w:p>
    <w:p w:rsidR="00700EB3" w:rsidRPr="005870B3" w:rsidRDefault="0046506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4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ODBIORY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   Wykonawca zobowiązany jest wykonać i dostarczyć projekt w zakresie wymienionym w </w:t>
      </w:r>
      <w:r w:rsidR="00623EC8" w:rsidRPr="005870B3">
        <w:rPr>
          <w:rFonts w:ascii="Arial Narrow" w:hAnsi="Arial Narrow"/>
        </w:rPr>
        <w:t>§ 1</w:t>
      </w:r>
      <w:r w:rsidRPr="005870B3">
        <w:rPr>
          <w:rFonts w:ascii="Arial Narrow" w:hAnsi="Arial Narrow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     Wykaz opracowań oraz pisemne oświadczenie, o którym mowa wyżej, stanowią integralną część przedmiotu odbioru.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   Miejscem odbioru wykonanej dokumentacji jest siedziba Zamawiającego.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4.    Dokumentem potwierdzającym przejęcie przez Zamawiającego wykonanej dokumentacji   jest protokół zdawczo-odbiorczy podpisany przez obie strony.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5.    Zamawiający zastrzega sobie prawo przed podpisaniem protokołu zdawczo-odbiorczego do weryfikacji złożonej dokumentacji w okresie 14 dni od daty jej dostarczenia.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6.    Bezusterkowy protokół odbioru dokumentacji stanowi podstawę do wystawienia faktury.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Postępowanie z wadami ujawnionymi przy odbiorach.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Jeżeli w toku czynności odbioru przedmiotu zamówienia zostaną stwierdzone wady, Zamawiającemu będą przysługiwały następujące uprawnienia 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ind w:left="426"/>
        <w:rPr>
          <w:rFonts w:ascii="Arial Narrow" w:hAnsi="Arial Narrow"/>
        </w:rPr>
      </w:pPr>
      <w:r w:rsidRPr="005870B3">
        <w:rPr>
          <w:rFonts w:ascii="Arial Narrow" w:hAnsi="Arial Narrow"/>
        </w:rPr>
        <w:t>1)        w przypadku wad nadających się do usunięcia – Zamawiający wyznaczy termin na usunięcie wad i odmówi odbioru do czasu usunięcia tych wad;</w:t>
      </w:r>
    </w:p>
    <w:p w:rsidR="00E32BBA" w:rsidRPr="005870B3" w:rsidRDefault="00465062" w:rsidP="00E32BBA">
      <w:pPr>
        <w:pStyle w:val="Tretekstu"/>
        <w:spacing w:after="0"/>
        <w:ind w:left="426"/>
        <w:rPr>
          <w:rFonts w:ascii="Arial Narrow" w:hAnsi="Arial Narrow"/>
        </w:rPr>
      </w:pPr>
      <w:r w:rsidRPr="005870B3">
        <w:rPr>
          <w:rFonts w:ascii="Arial Narrow" w:hAnsi="Arial Narrow"/>
        </w:rPr>
        <w:t>2)        jeżeli wady z jakichkolwiek powodów nie dadzą się usunąć – odstąpić od umowy lub żądać wykonania przedmiotu umowy po raz drugi na koszt Wykonawcy.</w:t>
      </w:r>
    </w:p>
    <w:p w:rsidR="00E32BBA" w:rsidRPr="005870B3" w:rsidRDefault="00E32BBA" w:rsidP="00E32BBA">
      <w:pPr>
        <w:pStyle w:val="Tretekstu"/>
        <w:spacing w:after="0"/>
        <w:ind w:left="426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5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WYNAGRODZENIE</w:t>
      </w:r>
    </w:p>
    <w:p w:rsidR="002F0DED" w:rsidRPr="005870B3" w:rsidRDefault="00465062">
      <w:pPr>
        <w:tabs>
          <w:tab w:val="left" w:pos="720"/>
        </w:tabs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Wynagrodzenie za realizację przedmiotu umowy ustala się  w  wysokości </w:t>
      </w:r>
      <w:r w:rsidR="005A5A0C" w:rsidRPr="005870B3">
        <w:rPr>
          <w:rFonts w:ascii="Arial Narrow" w:eastAsia="Times New Roman" w:hAnsi="Arial Narrow" w:cs="Times New Roman"/>
          <w:b/>
          <w:lang w:eastAsia="ar-SA"/>
        </w:rPr>
        <w:t>………..</w:t>
      </w:r>
      <w:r w:rsidR="00927AD0" w:rsidRPr="005870B3">
        <w:rPr>
          <w:rFonts w:ascii="Arial Narrow" w:eastAsia="Times New Roman" w:hAnsi="Arial Narrow" w:cs="Times New Roman"/>
          <w:b/>
          <w:lang w:eastAsia="ar-SA"/>
        </w:rPr>
        <w:t xml:space="preserve"> </w:t>
      </w:r>
      <w:r w:rsidRPr="005870B3">
        <w:rPr>
          <w:rFonts w:ascii="Arial Narrow" w:eastAsia="Times New Roman" w:hAnsi="Arial Narrow" w:cs="Times New Roman"/>
          <w:b/>
          <w:lang w:eastAsia="ar-SA"/>
        </w:rPr>
        <w:t>zł brutto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(słownie:</w:t>
      </w:r>
      <w:r w:rsidR="00927AD0" w:rsidRPr="005870B3">
        <w:rPr>
          <w:rFonts w:ascii="Arial Narrow" w:eastAsia="Times New Roman" w:hAnsi="Arial Narrow" w:cs="Times New Roman"/>
          <w:lang w:eastAsia="ar-SA"/>
        </w:rPr>
        <w:t xml:space="preserve"> </w:t>
      </w:r>
      <w:r w:rsidR="005A5A0C" w:rsidRPr="005870B3">
        <w:rPr>
          <w:rFonts w:ascii="Arial Narrow" w:eastAsia="Times New Roman" w:hAnsi="Arial Narrow" w:cs="Times New Roman"/>
          <w:lang w:eastAsia="ar-SA"/>
        </w:rPr>
        <w:t>………………</w:t>
      </w:r>
      <w:r w:rsidR="00E32BBA" w:rsidRPr="005870B3">
        <w:rPr>
          <w:rFonts w:ascii="Arial Narrow" w:eastAsia="Times New Roman" w:hAnsi="Arial Narrow" w:cs="Times New Roman"/>
          <w:lang w:eastAsia="ar-SA"/>
        </w:rPr>
        <w:t>)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</w:t>
      </w:r>
      <w:r w:rsidR="006C2093">
        <w:rPr>
          <w:rFonts w:ascii="Arial Narrow" w:eastAsia="Times New Roman" w:hAnsi="Arial Narrow" w:cs="Times New Roman"/>
          <w:lang w:eastAsia="ar-SA"/>
        </w:rPr>
        <w:t>w tym podatek VAT…..% …………..zł</w:t>
      </w:r>
    </w:p>
    <w:p w:rsidR="009449CD" w:rsidRPr="005870B3" w:rsidRDefault="009449CD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6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ROZLICZENIA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 w:rsidP="001C4845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2.    Należności Wykonawcy będą płatne przelewem na konto Wykonawcy</w:t>
      </w:r>
    </w:p>
    <w:p w:rsidR="00700EB3" w:rsidRPr="005870B3" w:rsidRDefault="00465062">
      <w:pPr>
        <w:pStyle w:val="Tretekstu"/>
        <w:spacing w:after="0"/>
        <w:ind w:left="426"/>
        <w:rPr>
          <w:rFonts w:ascii="Arial Narrow" w:hAnsi="Arial Narrow"/>
        </w:rPr>
      </w:pPr>
      <w:r w:rsidRPr="005870B3">
        <w:rPr>
          <w:rFonts w:ascii="Arial Narrow" w:hAnsi="Arial Narrow"/>
        </w:rPr>
        <w:t>..........................................................................................................................................</w:t>
      </w:r>
    </w:p>
    <w:p w:rsidR="00700EB3" w:rsidRPr="005870B3" w:rsidRDefault="00465062" w:rsidP="001C4845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3.    Należność Wykonawcy będzie płatna w terminie 30 dni od daty otrzymania przez Zamawiającego prawidłowo wypełnionych dokumentów rozliczeniowych. </w:t>
      </w:r>
    </w:p>
    <w:p w:rsidR="00700EB3" w:rsidRPr="005870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     Za datę zapłaty uznaje się dzień obciążenia rachunku  Zamawiającego.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lastRenderedPageBreak/>
        <w:t>§ 7</w:t>
      </w:r>
    </w:p>
    <w:p w:rsidR="002829F3" w:rsidRPr="005870B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 xml:space="preserve">GWARANCJA I </w:t>
      </w:r>
      <w:r w:rsidR="00465062" w:rsidRPr="005870B3">
        <w:rPr>
          <w:rFonts w:ascii="Arial Narrow" w:hAnsi="Arial Narrow"/>
          <w:sz w:val="24"/>
          <w:szCs w:val="24"/>
          <w:lang w:val="en-US"/>
        </w:rPr>
        <w:t>RĘKOJMIA</w:t>
      </w:r>
    </w:p>
    <w:p w:rsidR="002829F3" w:rsidRPr="005870B3" w:rsidRDefault="002829F3">
      <w:pPr>
        <w:pStyle w:val="Tretekstu"/>
        <w:spacing w:after="0"/>
        <w:rPr>
          <w:rFonts w:ascii="Arial Narrow" w:hAnsi="Arial Narrow"/>
        </w:rPr>
      </w:pP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 xml:space="preserve">1. Wykonawca udziela Zamawiającemu gwarancji jakości wykonania przedmiotu umowy.      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 xml:space="preserve"> Termin gwarancji jakości wynosi </w:t>
      </w:r>
      <w:r w:rsidR="001C4845" w:rsidRPr="005870B3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5870B3">
        <w:rPr>
          <w:rFonts w:ascii="Arial Narrow" w:eastAsia="Times New Roman" w:hAnsi="Arial Narrow" w:cs="Times New Roman"/>
          <w:b/>
          <w:lang w:eastAsia="pl-PL" w:bidi="ar-SA"/>
        </w:rPr>
        <w:t xml:space="preserve"> miesięcy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licząc od daty ostatecznego odbioru. 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2. W okresie gwarancji Wykonawca zobowiązuje się do bezpłat</w:t>
      </w:r>
      <w:r w:rsidR="002F0DED" w:rsidRPr="005870B3">
        <w:rPr>
          <w:rFonts w:ascii="Arial Narrow" w:eastAsia="Times New Roman" w:hAnsi="Arial Narrow" w:cs="Times New Roman"/>
          <w:lang w:eastAsia="pl-PL" w:bidi="ar-SA"/>
        </w:rPr>
        <w:t xml:space="preserve">nego usunięcia wszelkich wad </w:t>
      </w:r>
      <w:r w:rsidRPr="005870B3">
        <w:rPr>
          <w:rFonts w:ascii="Arial Narrow" w:eastAsia="Times New Roman" w:hAnsi="Arial Narrow" w:cs="Times New Roman"/>
          <w:lang w:eastAsia="pl-PL" w:bidi="ar-SA"/>
        </w:rPr>
        <w:t>w terminie ustalonym przez Zamawiającego w pisemnym powiadomieniu o występujących</w:t>
      </w:r>
      <w:r w:rsidR="002F0DED" w:rsidRPr="005870B3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Pr="005870B3">
        <w:rPr>
          <w:rFonts w:ascii="Arial Narrow" w:eastAsia="Times New Roman" w:hAnsi="Arial Narrow" w:cs="Times New Roman"/>
          <w:lang w:eastAsia="pl-PL" w:bidi="ar-SA"/>
        </w:rPr>
        <w:t>wadach.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3. Zamawiający może realizować uprawnienia z tytułu rękojmi na wady fizyczne niezależnie od uprawnień wynikających z gwarancji. O</w:t>
      </w:r>
      <w:r w:rsidR="002F0DED" w:rsidRPr="005870B3">
        <w:rPr>
          <w:rFonts w:ascii="Arial Narrow" w:eastAsia="Times New Roman" w:hAnsi="Arial Narrow" w:cs="Times New Roman"/>
          <w:lang w:eastAsia="pl-PL" w:bidi="ar-SA"/>
        </w:rPr>
        <w:t>kres rękojmi strony ustalają na</w:t>
      </w:r>
      <w:r w:rsidR="009449CD" w:rsidRPr="005870B3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1C4845" w:rsidRPr="005870B3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5870B3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9449CD" w:rsidRPr="005870B3">
        <w:rPr>
          <w:rFonts w:ascii="Arial Narrow" w:eastAsia="Times New Roman" w:hAnsi="Arial Narrow" w:cs="Times New Roman"/>
          <w:b/>
          <w:lang w:eastAsia="pl-PL" w:bidi="ar-SA"/>
        </w:rPr>
        <w:t>miesięcy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licząc od daty odbioru końcowego.</w:t>
      </w:r>
    </w:p>
    <w:p w:rsidR="002829F3" w:rsidRPr="005870B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rękojmi, na co Wykonawca wyraża zgodę.</w:t>
      </w:r>
    </w:p>
    <w:p w:rsidR="00E32BBA" w:rsidRPr="005870B3" w:rsidRDefault="00465062" w:rsidP="00E32BBA">
      <w:pPr>
        <w:pStyle w:val="Nagwek1"/>
        <w:numPr>
          <w:ilvl w:val="0"/>
          <w:numId w:val="1"/>
        </w:numPr>
        <w:ind w:left="0" w:firstLine="0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8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KARY UMOWNE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Podstawy i zasady dochodzenia kar umownych</w:t>
      </w:r>
    </w:p>
    <w:p w:rsidR="00700EB3" w:rsidRPr="005870B3" w:rsidRDefault="00465062">
      <w:pPr>
        <w:pStyle w:val="Tretekstu"/>
        <w:spacing w:after="0"/>
        <w:ind w:left="28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  W przypadku odstąpienia od umowy z winy Wykonawcy zapłaci on Zamawiającemu karę umowną stanowiącą 10% wynagrodzenia określonego w § 5.</w:t>
      </w:r>
    </w:p>
    <w:p w:rsidR="00700EB3" w:rsidRPr="005870B3" w:rsidRDefault="00465062">
      <w:pPr>
        <w:pStyle w:val="Tretekstu"/>
        <w:spacing w:after="0"/>
        <w:ind w:left="113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ind w:left="284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zapłaci Zamawiającemu karę umowną, liczoną od kwoty jego wynagrodzenia określonego w  § 5 w następujących wysokościach:</w:t>
      </w:r>
    </w:p>
    <w:p w:rsidR="00700EB3" w:rsidRPr="005870B3" w:rsidRDefault="00465062">
      <w:pPr>
        <w:pStyle w:val="Tretekstu"/>
        <w:spacing w:after="0"/>
        <w:ind w:left="851"/>
        <w:rPr>
          <w:rFonts w:ascii="Arial Narrow" w:hAnsi="Arial Narrow"/>
        </w:rPr>
      </w:pPr>
      <w:r w:rsidRPr="005870B3">
        <w:rPr>
          <w:rFonts w:ascii="Arial Narrow" w:hAnsi="Arial Narrow"/>
        </w:rPr>
        <w:t>1)   za zwłokę w wykonaniu prac objętych umową w wysokości równej 0,2% wynagrodzenia umownego za każdy dzień zwłoki,</w:t>
      </w:r>
    </w:p>
    <w:p w:rsidR="001C4845" w:rsidRPr="005870B3" w:rsidRDefault="00465062" w:rsidP="001C4845">
      <w:pPr>
        <w:pStyle w:val="Tretekstu"/>
        <w:spacing w:after="0"/>
        <w:ind w:left="851"/>
        <w:rPr>
          <w:rFonts w:ascii="Arial Narrow" w:hAnsi="Arial Narrow"/>
        </w:rPr>
      </w:pPr>
      <w:r w:rsidRPr="005870B3">
        <w:rPr>
          <w:rFonts w:ascii="Arial Narrow" w:hAnsi="Arial Narrow"/>
        </w:rPr>
        <w:t>2)  za zwłokę w usunięciu wad stwierdzonych przy odbiorze prac projektowych oraz w okresie  rękojmi w wysokości ustalonej w pkt 1 – licząc od daty wyznaczonej przez Zamawiającego do usunięcia wad, za każdy dzień zwłoki.</w:t>
      </w:r>
    </w:p>
    <w:p w:rsidR="001C4845" w:rsidRPr="005870B3" w:rsidRDefault="001C4845" w:rsidP="001C4845">
      <w:pPr>
        <w:pStyle w:val="Tretekstu"/>
        <w:spacing w:after="0"/>
        <w:ind w:left="851"/>
        <w:rPr>
          <w:rFonts w:ascii="Arial Narrow" w:hAnsi="Arial Narrow"/>
        </w:rPr>
      </w:pPr>
      <w:r w:rsidRPr="005870B3"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 umownego za każdy dzień zwłoki,</w:t>
      </w:r>
    </w:p>
    <w:p w:rsidR="001C4845" w:rsidRDefault="001C4845" w:rsidP="001C4845">
      <w:pPr>
        <w:suppressAutoHyphens w:val="0"/>
        <w:spacing w:line="276" w:lineRule="auto"/>
        <w:ind w:left="851"/>
        <w:jc w:val="both"/>
        <w:rPr>
          <w:rFonts w:ascii="Arial Narrow" w:hAnsi="Arial Narrow"/>
          <w:lang w:eastAsia="pl-PL"/>
        </w:rPr>
      </w:pPr>
      <w:r w:rsidRPr="005870B3">
        <w:rPr>
          <w:rFonts w:ascii="Arial Narrow" w:hAnsi="Arial Narrow"/>
          <w:lang w:eastAsia="pl-PL"/>
        </w:rPr>
        <w:t>4) jeżeli czynności zastrzeżone dla projektanta wyznaczonego do realizacji zadania, będzie wykonywała inna osoba niż zgodna z ofer</w:t>
      </w:r>
      <w:r w:rsidR="00D33F57">
        <w:rPr>
          <w:rFonts w:ascii="Arial Narrow" w:hAnsi="Arial Narrow"/>
          <w:lang w:eastAsia="pl-PL"/>
        </w:rPr>
        <w:t>tą (załącznik nr 7</w:t>
      </w:r>
      <w:r w:rsidRPr="005870B3">
        <w:rPr>
          <w:rFonts w:ascii="Arial Narrow" w:hAnsi="Arial Narrow"/>
          <w:lang w:eastAsia="pl-PL"/>
        </w:rPr>
        <w:t>) – w wysokości 5% wynagrodzenia brutto, o którym mowa w § 5 niniejszej umowy.</w:t>
      </w:r>
    </w:p>
    <w:p w:rsidR="002F0EBD" w:rsidRPr="005870B3" w:rsidRDefault="002F0EBD" w:rsidP="002F0EBD">
      <w:pPr>
        <w:pStyle w:val="Tretekstu"/>
        <w:spacing w:after="0"/>
        <w:ind w:left="284"/>
        <w:rPr>
          <w:rFonts w:ascii="Arial Narrow" w:hAnsi="Arial Narrow"/>
        </w:rPr>
      </w:pPr>
      <w:r>
        <w:rPr>
          <w:rFonts w:ascii="Arial Narrow" w:hAnsi="Arial Narrow"/>
        </w:rPr>
        <w:t>3. </w:t>
      </w:r>
      <w:r w:rsidRPr="0084354C">
        <w:rPr>
          <w:rFonts w:ascii="Arial Narrow" w:hAnsi="Arial Narrow"/>
        </w:rPr>
        <w:t>Zamawiający może dochodzić odszkodowania uzupełniającego przewyższającego wysokość kar umownych. W przypadku odstąpienia od umowy Zamawiający zachowuje prawo do kar umownych i odszkodowania.</w:t>
      </w:r>
    </w:p>
    <w:p w:rsidR="00700EB3" w:rsidRPr="005870B3" w:rsidRDefault="00465062" w:rsidP="002F0EB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2F0DED">
      <w:pPr>
        <w:pStyle w:val="Tretekstu"/>
        <w:numPr>
          <w:ilvl w:val="0"/>
          <w:numId w:val="14"/>
        </w:numPr>
        <w:spacing w:after="0"/>
        <w:ind w:left="284" w:firstLine="0"/>
        <w:rPr>
          <w:rFonts w:ascii="Arial Narrow" w:hAnsi="Arial Narrow"/>
        </w:rPr>
      </w:pPr>
      <w:r w:rsidRPr="005870B3">
        <w:rPr>
          <w:rFonts w:ascii="Arial Narrow" w:hAnsi="Arial Narrow"/>
        </w:rPr>
        <w:t>W razie nie usunięcia przez Wykonawcę ujawnionych wad wykonanych prac projektowych, w wyznaczonym przez Zamawiającego terminie, Zamawiający może zlecić ich usunięcie innemu podmiotowi na koszt i ryzyko Wykonawcy.</w:t>
      </w:r>
    </w:p>
    <w:p w:rsidR="00700EB3" w:rsidRPr="005870B3" w:rsidRDefault="00700E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9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OSOBY WYZNACZONE DO REALIZACJI ZAMÓWIENIA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Osoby wyznaczone do realizacji zamówienia:</w:t>
      </w:r>
    </w:p>
    <w:p w:rsidR="006127DF" w:rsidRPr="005870B3" w:rsidRDefault="005A5A0C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………………..</w:t>
      </w:r>
      <w:r w:rsidR="009449CD" w:rsidRPr="005870B3">
        <w:rPr>
          <w:rFonts w:ascii="Arial Narrow" w:hAnsi="Arial Narrow"/>
        </w:rPr>
        <w:t xml:space="preserve"> </w:t>
      </w:r>
      <w:r w:rsidR="006127DF" w:rsidRPr="005870B3">
        <w:rPr>
          <w:rFonts w:ascii="Arial Narrow" w:hAnsi="Arial Narrow"/>
        </w:rPr>
        <w:t>- po stronie Wykonawcy</w:t>
      </w:r>
    </w:p>
    <w:p w:rsidR="006127DF" w:rsidRPr="005870B3" w:rsidRDefault="005A5A0C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…………</w:t>
      </w:r>
      <w:r w:rsidR="00295A10" w:rsidRPr="005870B3">
        <w:rPr>
          <w:rFonts w:ascii="Arial Narrow" w:hAnsi="Arial Narrow"/>
        </w:rPr>
        <w:t>.</w:t>
      </w:r>
      <w:r w:rsidRPr="005870B3">
        <w:rPr>
          <w:rFonts w:ascii="Arial Narrow" w:hAnsi="Arial Narrow"/>
        </w:rPr>
        <w:t>…….</w:t>
      </w:r>
      <w:r w:rsidR="009449CD" w:rsidRPr="005870B3">
        <w:rPr>
          <w:rFonts w:ascii="Arial Narrow" w:hAnsi="Arial Narrow"/>
        </w:rPr>
        <w:t xml:space="preserve"> </w:t>
      </w:r>
      <w:r w:rsidR="006127DF" w:rsidRPr="005870B3">
        <w:rPr>
          <w:rFonts w:ascii="Arial Narrow" w:hAnsi="Arial Narrow"/>
        </w:rPr>
        <w:t>- po stronie Zamawiającego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5870B3" w:rsidRDefault="005870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10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lastRenderedPageBreak/>
        <w:t>RYZYKO WYKONAWCY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1C4845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ponosi odpowiedzialność za szkody i str</w:t>
      </w:r>
      <w:r w:rsidR="001C4845" w:rsidRPr="005870B3">
        <w:rPr>
          <w:rFonts w:ascii="Arial Narrow" w:hAnsi="Arial Narrow"/>
        </w:rPr>
        <w:t xml:space="preserve">aty spowodowane przez niego lub </w:t>
      </w:r>
      <w:r w:rsidRPr="005870B3">
        <w:rPr>
          <w:rFonts w:ascii="Arial Narrow" w:hAnsi="Arial Narrow"/>
        </w:rPr>
        <w:t xml:space="preserve">podwykonawców przy wypełnianiu zobowiązań umownych.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3. Wykonawca ponosi odpowiedzialność również za szkody i straty spowodowane przez niego lub podwykonawców przy usuwaniu wad w okresie rękojmi.</w:t>
      </w:r>
    </w:p>
    <w:p w:rsidR="00700EB3" w:rsidRPr="005870B3" w:rsidRDefault="00465062" w:rsidP="00E32BBA">
      <w:pPr>
        <w:pStyle w:val="Tretekstu"/>
        <w:spacing w:after="0"/>
        <w:ind w:left="284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127DF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11</w:t>
      </w:r>
    </w:p>
    <w:p w:rsidR="00700EB3" w:rsidRPr="005870B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ODSTĄPIENIE OD UMOWY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Zamawiającemu przysługuje prawo do odstąpienia od umowy: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1)   w razie wystąpienia istotnej zmiany okoliczności powodujących, że wykonanie umowy nie leży w interesie publicznym, czego nie można było przewidzieć w chwili zawarcia umowy,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2)   postawienia w stan likwidacji firmy Wykonawcy,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3)   gdy zostanie wydany nakaz zajęcia majątku Wykonawcy,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4)   jeżeli Wykonawca nie rozpoczął prac projektowych w terminie 30 dni od daty podpisania umowy i nie kontynuuje ich pomimo wezwania Zamawiającego złożonego na piśmie.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W przypadkach określonych w pkt. 2– 4  Zamawiający może odstąpić od umowy z przyczyn leżących po stronie Wykonawcy z termin</w:t>
      </w:r>
      <w:r w:rsidR="005A5A0C" w:rsidRPr="005870B3">
        <w:rPr>
          <w:rFonts w:ascii="Arial Narrow" w:hAnsi="Arial Narrow"/>
        </w:rPr>
        <w:t>em natychmiastowym.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5508CA" w:rsidRPr="005870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2.  Wykonawcy przysługuje prawo odstąpienia od umowy jeżeli Zamawiający odmawia bez uzasadnionej przyczyny przekazania przedmiotu umowy lub odmawia podpisania protokołu zdawczo-odbiorczego. </w:t>
      </w:r>
    </w:p>
    <w:p w:rsidR="00700EB3" w:rsidRPr="005870B3" w:rsidRDefault="006127DF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12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ZMIANY UMOWY</w:t>
      </w:r>
      <w:r w:rsidRPr="005870B3">
        <w:rPr>
          <w:rFonts w:ascii="Arial Narrow" w:hAnsi="Arial Narrow"/>
        </w:rPr>
        <w:t> </w:t>
      </w:r>
    </w:p>
    <w:p w:rsidR="00700EB3" w:rsidRPr="005870B3" w:rsidRDefault="00465062" w:rsidP="00C76B89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1. Strony postanawiają, że zmiany do niniejszej umowy</w:t>
      </w:r>
      <w:r w:rsidR="00C76B89" w:rsidRPr="005870B3">
        <w:rPr>
          <w:rFonts w:ascii="Arial Narrow" w:hAnsi="Arial Narrow"/>
        </w:rPr>
        <w:t xml:space="preserve"> mogą być wprowadzone wyłącznie</w:t>
      </w:r>
      <w:r w:rsidRPr="005870B3">
        <w:rPr>
          <w:rFonts w:ascii="Arial Narrow" w:hAnsi="Arial Narrow"/>
        </w:rPr>
        <w:t xml:space="preserve">  w formie pisemnej za zgodą obu stron. 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2. Umowę można zmienić, jeżeli wystąpią istotne okoliczności, których nie można było przewidzieć w chwili zawarcia umowy, w szczególności: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a) działanie siły wyższej;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b) zmiany obowiązującego prawa powodujące, że realizacja przedmiotu umowy w niezmienionej postaci stanie się niecelowa;</w:t>
      </w:r>
    </w:p>
    <w:p w:rsidR="00700EB3" w:rsidRPr="005870B3" w:rsidRDefault="00465062">
      <w:pPr>
        <w:pStyle w:val="Tretekstu"/>
        <w:shd w:val="clear" w:color="auto" w:fill="FFFFFF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c) nastąpi zmiana powszechnie obowiązujących przepisów prawa w zakresie mającym wpływ na realizację przedmiotu zamówienia;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  - Zamawiający dopuszcza możliwość zmiany umowy, w szczególności terminu realizacji zamówienia;         </w:t>
      </w:r>
    </w:p>
    <w:p w:rsidR="00700EB3" w:rsidRPr="005870B3" w:rsidRDefault="00465062">
      <w:pPr>
        <w:pStyle w:val="Tretekstu"/>
        <w:ind w:left="426" w:hanging="568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>       f) niezależna od Zamawiającego i Wykonawcy przewlekłość postęp</w:t>
      </w:r>
      <w:r w:rsidR="006127DF" w:rsidRPr="005870B3">
        <w:rPr>
          <w:rFonts w:ascii="Arial Narrow" w:hAnsi="Arial Narrow"/>
        </w:rPr>
        <w:t>owań w uzyskaniu od instytucji i</w:t>
      </w:r>
      <w:r w:rsidRPr="005870B3">
        <w:rPr>
          <w:rFonts w:ascii="Arial Narrow" w:hAnsi="Arial Narrow"/>
        </w:rPr>
        <w:t xml:space="preserve"> urzędów niezbędnych: orzeczeń, decyzji, pozwoleń, uzgodnień, które mają wpływ  na termin realizacji przedmiotu umowy;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g) zmiana formy zabezpieczenia należytego wykonania umowy;</w:t>
      </w:r>
    </w:p>
    <w:p w:rsidR="00700EB3" w:rsidRPr="005870B3" w:rsidRDefault="00465062" w:rsidP="0041362D">
      <w:pPr>
        <w:pStyle w:val="Tretekstu"/>
        <w:ind w:left="284" w:hanging="284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h) zmiana zabezpieczenia należytego wykonania umowy w związku ze zmianą </w:t>
      </w:r>
      <w:r w:rsidR="00222419" w:rsidRPr="005870B3">
        <w:rPr>
          <w:rFonts w:ascii="Arial Narrow" w:hAnsi="Arial Narrow"/>
        </w:rPr>
        <w:t xml:space="preserve"> </w:t>
      </w:r>
      <w:r w:rsidRPr="005870B3">
        <w:rPr>
          <w:rFonts w:ascii="Arial Narrow" w:hAnsi="Arial Narrow"/>
        </w:rPr>
        <w:t xml:space="preserve">warunków realizacji </w:t>
      </w:r>
      <w:r w:rsidR="0041362D">
        <w:rPr>
          <w:rFonts w:ascii="Arial Narrow" w:hAnsi="Arial Narrow"/>
        </w:rPr>
        <w:t xml:space="preserve">  </w:t>
      </w:r>
      <w:r w:rsidRPr="005870B3">
        <w:rPr>
          <w:rFonts w:ascii="Arial Narrow" w:hAnsi="Arial Narrow"/>
        </w:rPr>
        <w:t>umowy,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j) zmian teleadresowych Stron umowy określonych w umowie;              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k) zmiana nr rachunku bankowego Wykonawcy;</w:t>
      </w:r>
    </w:p>
    <w:p w:rsidR="00700EB3" w:rsidRPr="005870B3" w:rsidRDefault="00465062" w:rsidP="006127DF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l) oznaczenia danych dotyczących Zamawiającego i/lub Wykonawcy. </w:t>
      </w:r>
    </w:p>
    <w:p w:rsidR="001C4845" w:rsidRPr="005870B3" w:rsidRDefault="0041362D" w:rsidP="0041362D">
      <w:pPr>
        <w:pStyle w:val="Tretekstu"/>
        <w:ind w:firstLine="66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C4845" w:rsidRPr="005870B3">
        <w:rPr>
          <w:rFonts w:ascii="Arial Narrow" w:hAnsi="Arial Narrow"/>
        </w:rPr>
        <w:t>ł) zmiana osób skierowanych do realizacji zamówienia</w:t>
      </w:r>
    </w:p>
    <w:p w:rsidR="001C4845" w:rsidRPr="005870B3" w:rsidRDefault="001C4845" w:rsidP="001C4845">
      <w:pPr>
        <w:widowControl/>
        <w:numPr>
          <w:ilvl w:val="1"/>
          <w:numId w:val="17"/>
        </w:numPr>
        <w:suppressAutoHyphens w:val="0"/>
        <w:autoSpaceDN w:val="0"/>
        <w:spacing w:line="276" w:lineRule="auto"/>
        <w:ind w:left="426"/>
        <w:jc w:val="both"/>
        <w:rPr>
          <w:rFonts w:ascii="Arial Narrow" w:hAnsi="Arial Narrow"/>
        </w:rPr>
      </w:pPr>
      <w:r w:rsidRPr="005870B3">
        <w:rPr>
          <w:rFonts w:ascii="Arial Narrow" w:hAnsi="Arial Narrow"/>
          <w:lang w:eastAsia="pl-PL"/>
        </w:rPr>
        <w:t>Wykonawca zobowiązuje się skierować do realizacji zamówienia personel wskazany przez Wykonawcę w Ofercie Wykonawcy. Zmiana którejkolwiek z osób, o których mowa w zdaniu poprzednim w trakcie realizacji przedmiotu niniejszej umowy, musi być uzasadniona przez Wykonawcę na piśmie i wymaga pisemnego zaakceptowania przez Zamawiającego. Zamawiający zaakceptuje taką zmianę w terminie 7 dni od daty przedłożenia propozycji i wyłącznie wtedy, gdy kwalifikacje i doświadczenie wskazanych osób będą takie same lub wyższe od kwalifikacji i doświadczenia osób wymaganego postanowieniami Specyfikacji Istotnych Warunków Zamówienia.</w:t>
      </w:r>
    </w:p>
    <w:p w:rsidR="001C4845" w:rsidRPr="005870B3" w:rsidRDefault="001C4845" w:rsidP="001C4845">
      <w:pPr>
        <w:widowControl/>
        <w:numPr>
          <w:ilvl w:val="1"/>
          <w:numId w:val="17"/>
        </w:numPr>
        <w:suppressAutoHyphens w:val="0"/>
        <w:autoSpaceDN w:val="0"/>
        <w:spacing w:line="276" w:lineRule="auto"/>
        <w:ind w:left="426"/>
        <w:jc w:val="both"/>
        <w:rPr>
          <w:rFonts w:ascii="Arial Narrow" w:hAnsi="Arial Narrow"/>
        </w:rPr>
      </w:pPr>
      <w:r w:rsidRPr="005870B3">
        <w:rPr>
          <w:rFonts w:ascii="Arial Narrow" w:hAnsi="Arial Narrow"/>
          <w:lang w:eastAsia="pl-PL"/>
        </w:rPr>
        <w:t>Wykonawca musi przedłożyć Zamawiającemu propozycję</w:t>
      </w:r>
      <w:r w:rsidR="009976F6" w:rsidRPr="005870B3">
        <w:rPr>
          <w:rFonts w:ascii="Arial Narrow" w:hAnsi="Arial Narrow"/>
          <w:lang w:eastAsia="pl-PL"/>
        </w:rPr>
        <w:t xml:space="preserve"> zmiany, o której mowa w pkt. 2 lit. ł)</w:t>
      </w:r>
      <w:r w:rsidRPr="005870B3">
        <w:rPr>
          <w:rFonts w:ascii="Arial Narrow" w:hAnsi="Arial Narrow"/>
          <w:lang w:eastAsia="pl-PL"/>
        </w:rPr>
        <w:t xml:space="preserve"> nie później niż 7 dni przed </w:t>
      </w:r>
      <w:r w:rsidR="009976F6" w:rsidRPr="005870B3">
        <w:rPr>
          <w:rFonts w:ascii="Arial Narrow" w:hAnsi="Arial Narrow"/>
          <w:lang w:eastAsia="pl-PL"/>
        </w:rPr>
        <w:t>planowaną zmianą</w:t>
      </w:r>
      <w:r w:rsidRPr="005870B3">
        <w:rPr>
          <w:rFonts w:ascii="Arial Narrow" w:hAnsi="Arial Narrow"/>
          <w:lang w:eastAsia="pl-PL"/>
        </w:rPr>
        <w:t xml:space="preserve"> którejkolwiek osoby. Jakakolwiek przerwa w realizacji przedmiotu umowy wynikająca z braku </w:t>
      </w:r>
      <w:r w:rsidR="009976F6" w:rsidRPr="005870B3">
        <w:rPr>
          <w:rFonts w:ascii="Arial Narrow" w:hAnsi="Arial Narrow"/>
        </w:rPr>
        <w:t>osób skierowanych do realizacji zamówienia</w:t>
      </w:r>
      <w:r w:rsidR="009976F6" w:rsidRPr="005870B3">
        <w:rPr>
          <w:rFonts w:ascii="Arial Narrow" w:hAnsi="Arial Narrow"/>
          <w:lang w:eastAsia="pl-PL"/>
        </w:rPr>
        <w:t xml:space="preserve"> </w:t>
      </w:r>
      <w:r w:rsidRPr="005870B3">
        <w:rPr>
          <w:rFonts w:ascii="Arial Narrow" w:hAnsi="Arial Narrow"/>
          <w:lang w:eastAsia="pl-PL"/>
        </w:rPr>
        <w:t xml:space="preserve">będzie traktowana, jako przerwa wynikła z przyczyn zależnych od Wykonawcy i nie może stanowić podstawy do zmiany terminu zakończenia </w:t>
      </w:r>
      <w:r w:rsidR="009976F6" w:rsidRPr="005870B3">
        <w:rPr>
          <w:rFonts w:ascii="Arial Narrow" w:hAnsi="Arial Narrow"/>
          <w:lang w:eastAsia="pl-PL"/>
        </w:rPr>
        <w:t>realizacji zamówienia.</w:t>
      </w:r>
    </w:p>
    <w:p w:rsidR="005A5A0C" w:rsidRDefault="005A5A0C" w:rsidP="006127DF">
      <w:pPr>
        <w:pStyle w:val="Tretekstu"/>
        <w:rPr>
          <w:rFonts w:ascii="Arial Narrow" w:hAnsi="Arial Narrow"/>
        </w:rPr>
      </w:pPr>
    </w:p>
    <w:p w:rsidR="0041362D" w:rsidRPr="005870B3" w:rsidRDefault="0041362D" w:rsidP="006127DF">
      <w:pPr>
        <w:pStyle w:val="Tretekstu"/>
        <w:rPr>
          <w:rFonts w:ascii="Arial Narrow" w:hAnsi="Arial Narrow"/>
        </w:rPr>
      </w:pPr>
    </w:p>
    <w:p w:rsidR="005A5A0C" w:rsidRPr="005870B3" w:rsidRDefault="005A5A0C" w:rsidP="0041362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13</w:t>
      </w:r>
    </w:p>
    <w:p w:rsidR="005A5A0C" w:rsidRPr="005870B3" w:rsidRDefault="005A5A0C" w:rsidP="005A5A0C">
      <w:pPr>
        <w:pStyle w:val="Tretekstu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ZABEZPIECZENIE NALEŻYTEGO WYKONANIA UMOWY</w:t>
      </w:r>
    </w:p>
    <w:p w:rsidR="005A5A0C" w:rsidRPr="005870B3" w:rsidRDefault="005A5A0C" w:rsidP="005A5A0C">
      <w:pPr>
        <w:suppressAutoHyphens w:val="0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 xml:space="preserve">1. Tytułem należytego zabezpieczenia wykonania umowy Wykonawca wnosi kwotę w wysokości </w:t>
      </w:r>
      <w:r w:rsidRPr="005870B3">
        <w:rPr>
          <w:rFonts w:ascii="Arial Narrow" w:hAnsi="Arial Narrow" w:cs="Arial"/>
          <w:b/>
          <w:lang w:eastAsia="pl-PL"/>
        </w:rPr>
        <w:t>…… zł</w:t>
      </w:r>
      <w:r w:rsidRPr="005870B3">
        <w:rPr>
          <w:rFonts w:ascii="Arial Narrow" w:hAnsi="Arial Narrow" w:cs="Arial"/>
          <w:lang w:eastAsia="pl-PL"/>
        </w:rPr>
        <w:t xml:space="preserve"> co stanowi 10% wynagrodzenia (brutto) określonego w § 5 niniejszej umowy. </w:t>
      </w:r>
    </w:p>
    <w:p w:rsidR="005A5A0C" w:rsidRPr="005870B3" w:rsidRDefault="005A5A0C" w:rsidP="005A5A0C">
      <w:pPr>
        <w:suppressAutoHyphens w:val="0"/>
        <w:jc w:val="both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>2. Zabezpieczenie, o którym mowa w ust.1 zostanie wniesione na rzecz Gminy Strawczyn w formie   ....................................................................................................................................................................</w:t>
      </w:r>
    </w:p>
    <w:p w:rsidR="005A5A0C" w:rsidRPr="005870B3" w:rsidRDefault="005A5A0C" w:rsidP="005A5A0C">
      <w:pPr>
        <w:suppressAutoHyphens w:val="0"/>
        <w:jc w:val="both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>3. Strony postanawiają, że 70% wniesionego zabezpieczenia, o którym mowa w ust. 1 przeznacza się jako gwarancję zgodnego z umową wykonania usługi, zaś 30% wniesionego zabezpieczenia należytego wykonania umowy jest przeznaczona na zabezpieczenie roszczeń z tytułu rękojmi.</w:t>
      </w:r>
    </w:p>
    <w:p w:rsidR="005A5A0C" w:rsidRPr="005870B3" w:rsidRDefault="005A5A0C" w:rsidP="005A5A0C">
      <w:pPr>
        <w:suppressAutoHyphens w:val="0"/>
        <w:jc w:val="both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>4. Zwrot zabezpieczenia należytego wykonania umowy nastąpi w sposób następujący:</w:t>
      </w:r>
    </w:p>
    <w:p w:rsidR="005A5A0C" w:rsidRPr="005870B3" w:rsidRDefault="005A5A0C" w:rsidP="005A5A0C">
      <w:pPr>
        <w:suppressAutoHyphens w:val="0"/>
        <w:jc w:val="both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>1) część zabezpieczenia w wysokości 70% kwoty, o której mowa w ust. 1 tj. …….. zł zostanie zwolniona w ciągu 30 dni od dnia wykonania zamówienia i uznania przez Zamawiającego za  należycie wykonane.</w:t>
      </w:r>
    </w:p>
    <w:p w:rsidR="005A5A0C" w:rsidRPr="005870B3" w:rsidRDefault="005A5A0C" w:rsidP="005A5A0C">
      <w:pPr>
        <w:suppressAutoHyphens w:val="0"/>
        <w:jc w:val="both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>2) pozostała część zabezpieczenia należytego wykonania umowy 30% tj. ……….. zł zostanie zwrócona w ciągu 15 dni po upływie okresu rękojmi za wady.</w:t>
      </w:r>
    </w:p>
    <w:p w:rsidR="005A5A0C" w:rsidRPr="005870B3" w:rsidRDefault="005A5A0C" w:rsidP="0041362D">
      <w:pPr>
        <w:suppressAutoHyphens w:val="0"/>
        <w:spacing w:after="240"/>
        <w:jc w:val="both"/>
        <w:rPr>
          <w:rFonts w:ascii="Arial Narrow" w:hAnsi="Arial Narrow" w:cs="Arial"/>
          <w:lang w:eastAsia="pl-PL"/>
        </w:rPr>
      </w:pPr>
      <w:r w:rsidRPr="005870B3">
        <w:rPr>
          <w:rFonts w:ascii="Arial Narrow" w:hAnsi="Arial Narrow" w:cs="Arial"/>
          <w:lang w:eastAsia="pl-PL"/>
        </w:rPr>
        <w:t>5. W przypadku przedłużenia terminu realizacji przedmiotu umowy wydłużeniu ulegnie okres    obowiązywania ustanowionego zabezpieczenia. W tym celu – w przypadku zabezpieczenia w  formie gwarancji – Wykonawca zobowiązuje się przedłożyć dokument gwarancji obowiązujący  przez cały okres realizacji umowy. Nie wykonanie powyższego obowiązku może być podstawą do odstąpienia przez Zamawiającego od umowy z winy Wykonawcy, za skutkami określonymi  w § 8 pkt 1 umowy.</w:t>
      </w:r>
    </w:p>
    <w:p w:rsidR="009976F6" w:rsidRPr="006C2093" w:rsidRDefault="009976F6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9976F6" w:rsidRPr="005870B3" w:rsidRDefault="009C31FF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14</w:t>
      </w:r>
      <w:bookmarkStart w:id="0" w:name="_GoBack"/>
      <w:bookmarkEnd w:id="0"/>
    </w:p>
    <w:p w:rsidR="00700EB3" w:rsidRPr="005870B3" w:rsidRDefault="00465062" w:rsidP="009449CD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POSTANOWIENIA KOŃCOWE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3.   Wykonawca przenosi na rzecz zamawiającego prawa autorskie.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</w:t>
      </w:r>
      <w:r w:rsidRPr="005870B3">
        <w:rPr>
          <w:rFonts w:ascii="Arial Narrow" w:hAnsi="Arial Narrow"/>
          <w:b/>
        </w:rPr>
        <w:t xml:space="preserve">. </w:t>
      </w:r>
      <w:r w:rsidRPr="005870B3">
        <w:rPr>
          <w:rFonts w:ascii="Arial Narrow" w:hAnsi="Arial Narrow"/>
        </w:rPr>
        <w:t>Umowa niniejsza została sporządzona w 2 jednobrzmiących egzemplarzach, po 1 egzemplarzu dla każdej ze stron.</w:t>
      </w:r>
    </w:p>
    <w:p w:rsidR="003C1003" w:rsidRPr="005870B3" w:rsidRDefault="00465062" w:rsidP="002F0DED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41362D" w:rsidRDefault="00465062" w:rsidP="0041362D">
      <w:pPr>
        <w:pStyle w:val="Tretekstu"/>
        <w:ind w:firstLine="708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ZAMAWIAJĄCY                                   </w:t>
      </w:r>
      <w:r w:rsidRPr="005870B3">
        <w:rPr>
          <w:rFonts w:ascii="Arial Narrow" w:hAnsi="Arial Narrow"/>
          <w:b/>
        </w:rPr>
        <w:tab/>
      </w:r>
      <w:r w:rsidRPr="005870B3">
        <w:rPr>
          <w:rFonts w:ascii="Arial Narrow" w:hAnsi="Arial Narrow"/>
          <w:b/>
        </w:rPr>
        <w:tab/>
        <w:t>                          WYKONAWCA</w:t>
      </w:r>
    </w:p>
    <w:sectPr w:rsidR="00700EB3" w:rsidRPr="0041362D" w:rsidSect="005508CA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Lucida Sans Unicode"/>
    <w:panose1 w:val="020B06020305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46506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C31FF">
          <w:rPr>
            <w:noProof/>
          </w:rPr>
          <w:t>4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15"/>
  </w:num>
  <w:num w:numId="12">
    <w:abstractNumId w:val="9"/>
  </w:num>
  <w:num w:numId="13">
    <w:abstractNumId w:val="17"/>
  </w:num>
  <w:num w:numId="14">
    <w:abstractNumId w:val="8"/>
  </w:num>
  <w:num w:numId="15">
    <w:abstractNumId w:val="7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B3"/>
    <w:rsid w:val="0007341E"/>
    <w:rsid w:val="001A086C"/>
    <w:rsid w:val="001C3234"/>
    <w:rsid w:val="001C4845"/>
    <w:rsid w:val="00222419"/>
    <w:rsid w:val="002829F3"/>
    <w:rsid w:val="00295A10"/>
    <w:rsid w:val="002F0DED"/>
    <w:rsid w:val="002F0EBD"/>
    <w:rsid w:val="00352972"/>
    <w:rsid w:val="003C1003"/>
    <w:rsid w:val="003C72EA"/>
    <w:rsid w:val="00413586"/>
    <w:rsid w:val="0041362D"/>
    <w:rsid w:val="00446696"/>
    <w:rsid w:val="00465062"/>
    <w:rsid w:val="00474B04"/>
    <w:rsid w:val="00546139"/>
    <w:rsid w:val="005508CA"/>
    <w:rsid w:val="005870B3"/>
    <w:rsid w:val="005A2C72"/>
    <w:rsid w:val="005A5A0C"/>
    <w:rsid w:val="00611F18"/>
    <w:rsid w:val="006127DF"/>
    <w:rsid w:val="00623EC8"/>
    <w:rsid w:val="006C2093"/>
    <w:rsid w:val="00700EB3"/>
    <w:rsid w:val="0074650A"/>
    <w:rsid w:val="00754522"/>
    <w:rsid w:val="0084283E"/>
    <w:rsid w:val="00903E67"/>
    <w:rsid w:val="00916525"/>
    <w:rsid w:val="00927AD0"/>
    <w:rsid w:val="009449CD"/>
    <w:rsid w:val="009976F6"/>
    <w:rsid w:val="009A0895"/>
    <w:rsid w:val="009C31FF"/>
    <w:rsid w:val="009F40A0"/>
    <w:rsid w:val="00A52090"/>
    <w:rsid w:val="00AA3AF5"/>
    <w:rsid w:val="00B156A2"/>
    <w:rsid w:val="00C465E8"/>
    <w:rsid w:val="00C76B89"/>
    <w:rsid w:val="00CA3973"/>
    <w:rsid w:val="00CD70D5"/>
    <w:rsid w:val="00D33F57"/>
    <w:rsid w:val="00E32BBA"/>
    <w:rsid w:val="00F1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D9595-55A8-4694-B5B3-0E0AD6F5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Pr>
      <w:rFonts w:cs="Times New Roman"/>
      <w:sz w:val="22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  <w:b/>
    </w:rPr>
  </w:style>
  <w:style w:type="character" w:customStyle="1" w:styleId="ListLabel41">
    <w:name w:val="ListLabel 41"/>
    <w:qFormat/>
    <w:rPr>
      <w:rFonts w:cs="Times New Roman"/>
      <w:b w:val="0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b w:val="0"/>
      <w:i w:val="0"/>
      <w:sz w:val="22"/>
      <w:szCs w:val="22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color w:val="00000A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Pr>
      <w:rFonts w:cs="Times New Roman"/>
      <w:sz w:val="22"/>
      <w:szCs w:val="22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Times New Roman"/>
      <w:sz w:val="22"/>
      <w:szCs w:val="22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Times New Roman"/>
      <w:sz w:val="22"/>
      <w:szCs w:val="22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 w:val="0"/>
      <w:i w:val="0"/>
      <w:sz w:val="22"/>
      <w:szCs w:val="22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color w:val="00000A"/>
    </w:rPr>
  </w:style>
  <w:style w:type="character" w:customStyle="1" w:styleId="ListLabel80">
    <w:name w:val="ListLabel 80"/>
    <w:qFormat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Times New Roman"/>
      <w:sz w:val="22"/>
      <w:szCs w:val="22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Times New Roman"/>
      <w:sz w:val="22"/>
      <w:szCs w:val="22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 w:val="0"/>
      <w:i w:val="0"/>
      <w:sz w:val="22"/>
      <w:szCs w:val="22"/>
    </w:rPr>
  </w:style>
  <w:style w:type="character" w:customStyle="1" w:styleId="ListLabel90">
    <w:name w:val="ListLabel 90"/>
    <w:qFormat/>
    <w:rPr>
      <w:rFonts w:ascii="Cambria" w:hAnsi="Cambria"/>
      <w:color w:val="00000A"/>
    </w:rPr>
  </w:style>
  <w:style w:type="character" w:customStyle="1" w:styleId="ListLabel91">
    <w:name w:val="ListLabel 91"/>
    <w:qFormat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Pr>
      <w:rFonts w:cs="Times New Roman"/>
      <w:sz w:val="22"/>
      <w:szCs w:val="22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Times New Roman"/>
      <w:sz w:val="22"/>
      <w:szCs w:val="22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Times New Roman"/>
      <w:sz w:val="22"/>
      <w:szCs w:val="22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 w:val="0"/>
      <w:i w:val="0"/>
      <w:sz w:val="22"/>
      <w:szCs w:val="22"/>
    </w:rPr>
  </w:style>
  <w:style w:type="character" w:customStyle="1" w:styleId="ListLabel101">
    <w:name w:val="ListLabel 101"/>
    <w:qFormat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x-none" w:eastAsia="x-none"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E8F4A-F00A-42F4-9D9D-DCB9AE9E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1959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Anna Michalska</cp:lastModifiedBy>
  <cp:revision>8</cp:revision>
  <cp:lastPrinted>2017-11-24T13:00:00Z</cp:lastPrinted>
  <dcterms:created xsi:type="dcterms:W3CDTF">2017-11-24T12:52:00Z</dcterms:created>
  <dcterms:modified xsi:type="dcterms:W3CDTF">2017-11-29T11:11:00Z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